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F6B8F5">
      <w:pPr>
        <w:spacing w:after="0" w:line="240" w:lineRule="auto"/>
        <w:jc w:val="center"/>
        <w:rPr>
          <w:rFonts w:ascii="Tahoma" w:hAnsi="Tahoma" w:cs="Tahoma"/>
          <w:b/>
          <w:i/>
          <w:color w:val="00B050"/>
          <w:sz w:val="28"/>
          <w:szCs w:val="28"/>
        </w:rPr>
      </w:pPr>
      <w:r>
        <w:rPr>
          <w:color w:val="70AD47" w:themeColor="accent6"/>
          <w:sz w:val="28"/>
          <w:szCs w:val="28"/>
          <w14:textFill>
            <w14:solidFill>
              <w14:schemeClr w14:val="accent6"/>
            </w14:solidFill>
          </w14:textFill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2712720</wp:posOffset>
            </wp:positionH>
            <wp:positionV relativeFrom="paragraph">
              <wp:posOffset>3810</wp:posOffset>
            </wp:positionV>
            <wp:extent cx="1379220" cy="830580"/>
            <wp:effectExtent l="0" t="0" r="0" b="7620"/>
            <wp:wrapNone/>
            <wp:docPr id="2" name="Picture 2" descr="ውክፔዲያ - ስዕል:Emblem of Somaliland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ውክፔዲያ - ስዕል:Emblem of Somaliland.sv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ahoma" w:hAnsi="Tahoma" w:cs="Tahoma"/>
          <w:b/>
          <w:i/>
          <w:color w:val="00B050"/>
          <w:sz w:val="28"/>
          <w:szCs w:val="28"/>
        </w:rPr>
        <w:t>Jamhuuriyada Somaliland                                                Republic of Somaliland</w:t>
      </w:r>
    </w:p>
    <w:p w14:paraId="388DA52F">
      <w:pPr>
        <w:spacing w:after="0" w:line="240" w:lineRule="auto"/>
        <w:ind w:left="90" w:hanging="450"/>
        <w:jc w:val="center"/>
        <w:rPr>
          <w:rFonts w:ascii="Tahoma" w:hAnsi="Tahoma" w:cs="Tahoma"/>
          <w:b/>
          <w:i/>
          <w:color w:val="00B050"/>
          <w:sz w:val="28"/>
          <w:szCs w:val="28"/>
        </w:rPr>
      </w:pPr>
      <w:r>
        <w:rPr>
          <w:rFonts w:ascii="Tahoma" w:hAnsi="Tahoma" w:cs="Tahoma"/>
          <w:b/>
          <w:i/>
          <w:color w:val="00B050"/>
          <w:sz w:val="28"/>
          <w:szCs w:val="28"/>
        </w:rPr>
        <w:t>Wasaarada Horumarinta                                             Ministry of Water</w:t>
      </w:r>
    </w:p>
    <w:p w14:paraId="4840C87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70"/>
        </w:tabs>
        <w:spacing w:after="0" w:line="240" w:lineRule="auto"/>
        <w:ind w:left="90" w:hanging="450"/>
        <w:jc w:val="center"/>
        <w:rPr>
          <w:rFonts w:ascii="Tahoma" w:hAnsi="Tahoma" w:cs="Tahoma"/>
          <w:b/>
          <w:i/>
          <w:color w:val="C00000"/>
          <w:sz w:val="28"/>
          <w:szCs w:val="28"/>
        </w:rPr>
      </w:pPr>
      <w:r>
        <w:rPr>
          <w:rFonts w:ascii="Tahoma" w:hAnsi="Tahoma" w:cs="Tahoma"/>
          <w:b/>
          <w:i/>
          <w:color w:val="C00000"/>
          <w:sz w:val="28"/>
          <w:szCs w:val="28"/>
        </w:rPr>
        <w:t xml:space="preserve">Biyaha </w:t>
      </w:r>
      <w:r>
        <w:rPr>
          <w:rFonts w:ascii="Tahoma" w:hAnsi="Tahoma" w:cs="Tahoma"/>
          <w:b/>
          <w:i/>
          <w:color w:val="C00000"/>
          <w:sz w:val="28"/>
          <w:szCs w:val="28"/>
        </w:rPr>
        <w:tab/>
      </w:r>
      <w:r>
        <w:rPr>
          <w:rFonts w:ascii="Tahoma" w:hAnsi="Tahoma" w:cs="Tahoma"/>
          <w:b/>
          <w:i/>
          <w:color w:val="C00000"/>
          <w:sz w:val="28"/>
          <w:szCs w:val="28"/>
        </w:rPr>
        <w:t xml:space="preserve">                                                                      Development</w:t>
      </w:r>
    </w:p>
    <w:p w14:paraId="4A48C529">
      <w:pPr>
        <w:pBdr>
          <w:bottom w:val="single" w:color="auto" w:sz="12" w:space="1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540"/>
        </w:tabs>
        <w:spacing w:after="0" w:line="240" w:lineRule="auto"/>
        <w:ind w:left="90" w:hanging="450"/>
        <w:jc w:val="center"/>
        <w:rPr>
          <w:rFonts w:ascii="Tahoma" w:hAnsi="Tahoma" w:cs="Tahoma"/>
          <w:i/>
          <w:color w:val="C00000"/>
          <w:sz w:val="28"/>
          <w:szCs w:val="28"/>
        </w:rPr>
      </w:pPr>
      <w:r>
        <w:rPr>
          <w:rFonts w:ascii="Tahoma" w:hAnsi="Tahoma" w:cs="Tahoma"/>
          <w:i/>
          <w:color w:val="C00000"/>
          <w:sz w:val="28"/>
          <w:szCs w:val="28"/>
        </w:rPr>
        <w:t xml:space="preserve">(WHB) -Hargeisa                                                            </w:t>
      </w:r>
      <w:r>
        <w:rPr>
          <w:rFonts w:ascii="Tahoma" w:hAnsi="Tahoma" w:cs="Tahoma"/>
          <w:i/>
          <w:color w:val="C00000"/>
          <w:sz w:val="28"/>
          <w:szCs w:val="28"/>
        </w:rPr>
        <w:tab/>
      </w:r>
      <w:r>
        <w:rPr>
          <w:rFonts w:ascii="Tahoma" w:hAnsi="Tahoma" w:cs="Tahoma"/>
          <w:i/>
          <w:color w:val="C00000"/>
          <w:sz w:val="28"/>
          <w:szCs w:val="28"/>
        </w:rPr>
        <w:t>(MoWD) –Hargeisa</w:t>
      </w:r>
    </w:p>
    <w:p w14:paraId="48F6BD7C">
      <w:pPr>
        <w:jc w:val="center"/>
        <w:rPr>
          <w:rFonts w:ascii="Tahoma" w:hAnsi="Tahoma" w:cs="Tahoma"/>
          <w:b/>
          <w:bCs/>
        </w:rPr>
      </w:pPr>
    </w:p>
    <w:p w14:paraId="0DC90E42">
      <w:pPr>
        <w:shd w:val="clear" w:color="auto" w:fill="FFFFFF"/>
        <w:spacing w:after="0" w:line="240" w:lineRule="auto"/>
        <w:jc w:val="center"/>
        <w:outlineLvl w:val="2"/>
        <w:rPr>
          <w:rFonts w:ascii="Tahoma" w:hAnsi="Tahoma" w:eastAsia="Times New Roman" w:cs="Tahoma"/>
          <w:b/>
          <w:bCs/>
          <w:color w:val="0F1115"/>
        </w:rPr>
      </w:pPr>
      <w:r>
        <w:rPr>
          <w:rFonts w:ascii="Tahoma" w:hAnsi="Tahoma" w:eastAsia="Times New Roman" w:cs="Tahoma"/>
          <w:b/>
          <w:bCs/>
          <w:color w:val="0F1115"/>
        </w:rPr>
        <w:t>BID INVITATION FOR CONSULTANCY SERVICES – SUPERVISION ENGINEER FOR EXPLORATORY BOREHOLE IN ODWEINE DISTRICT, TOGDHER REGION, SOMALILAND</w:t>
      </w:r>
    </w:p>
    <w:p w14:paraId="1D282206">
      <w:pPr>
        <w:shd w:val="clear" w:color="auto" w:fill="FFFFFF"/>
        <w:spacing w:after="0" w:line="240" w:lineRule="auto"/>
        <w:outlineLvl w:val="2"/>
        <w:rPr>
          <w:rFonts w:ascii="Tahoma" w:hAnsi="Tahoma" w:eastAsia="Times New Roman" w:cs="Tahoma"/>
          <w:b/>
          <w:bCs/>
          <w:color w:val="0F1115"/>
        </w:rPr>
      </w:pPr>
    </w:p>
    <w:p w14:paraId="3C839F78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b/>
          <w:bCs/>
          <w:color w:val="0F1115"/>
        </w:rPr>
        <w:t>Date:</w:t>
      </w:r>
      <w:r>
        <w:rPr>
          <w:rFonts w:ascii="Tahoma" w:hAnsi="Tahoma" w:eastAsia="Times New Roman" w:cs="Tahoma"/>
          <w:color w:val="0F1115"/>
        </w:rPr>
        <w:t xml:space="preserve"> 22nd June 2026   </w:t>
      </w:r>
      <w:r>
        <w:rPr>
          <w:rFonts w:ascii="Tahoma" w:hAnsi="Tahoma" w:eastAsia="Times New Roman" w:cs="Tahoma"/>
          <w:b/>
          <w:bCs/>
          <w:color w:val="0F1115"/>
        </w:rPr>
        <w:t>Reference:</w:t>
      </w:r>
      <w:r>
        <w:rPr>
          <w:rFonts w:ascii="Tahoma" w:hAnsi="Tahoma" w:eastAsia="Times New Roman" w:cs="Tahoma"/>
          <w:color w:val="0F1115"/>
        </w:rPr>
        <w:t> MoWD/CS/003/06/2026</w:t>
      </w:r>
    </w:p>
    <w:p w14:paraId="625C74A9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</w:p>
    <w:p w14:paraId="1D97267F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b/>
          <w:bCs/>
          <w:color w:val="0F1115"/>
        </w:rPr>
        <w:t>1. Background</w:t>
      </w:r>
    </w:p>
    <w:p w14:paraId="2CF87FB5">
      <w:pPr>
        <w:shd w:val="clear" w:color="auto" w:fill="FFFFFF"/>
        <w:spacing w:after="0" w:line="240" w:lineRule="auto"/>
        <w:jc w:val="both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The </w:t>
      </w:r>
      <w:r>
        <w:rPr>
          <w:rFonts w:ascii="Tahoma" w:hAnsi="Tahoma" w:eastAsia="Times New Roman" w:cs="Tahoma"/>
          <w:b/>
          <w:bCs/>
          <w:color w:val="0F1115"/>
        </w:rPr>
        <w:t>Ministry of Water Development (MoWD)</w:t>
      </w:r>
      <w:r>
        <w:rPr>
          <w:rFonts w:ascii="Tahoma" w:hAnsi="Tahoma" w:eastAsia="Times New Roman" w:cs="Tahoma"/>
          <w:color w:val="0F1115"/>
        </w:rPr>
        <w:t> of Somaliland, with technical and financial support from </w:t>
      </w:r>
      <w:r>
        <w:rPr>
          <w:rFonts w:ascii="Tahoma" w:hAnsi="Tahoma" w:eastAsia="Times New Roman" w:cs="Tahoma"/>
          <w:b/>
          <w:bCs/>
          <w:color w:val="0F1115"/>
        </w:rPr>
        <w:t>UNICEF</w:t>
      </w:r>
      <w:r>
        <w:rPr>
          <w:rFonts w:ascii="Tahoma" w:hAnsi="Tahoma" w:eastAsia="Times New Roman" w:cs="Tahoma"/>
          <w:color w:val="0F1115"/>
        </w:rPr>
        <w:t>, is implementing the drilling of one exploratory borehole in the Odweine District, Togdher Region, Somaliland. To ensure the highest technical standards, quality control, and value for money, MoWD hereby invites </w:t>
      </w:r>
      <w:r>
        <w:rPr>
          <w:rFonts w:ascii="Tahoma" w:hAnsi="Tahoma" w:eastAsia="Times New Roman" w:cs="Tahoma"/>
          <w:b/>
          <w:bCs/>
          <w:color w:val="0F1115"/>
        </w:rPr>
        <w:t>qualified Consultancy Firms or Independent Supervision Engineers</w:t>
      </w:r>
      <w:r>
        <w:rPr>
          <w:rFonts w:ascii="Tahoma" w:hAnsi="Tahoma" w:eastAsia="Times New Roman" w:cs="Tahoma"/>
          <w:color w:val="0F1115"/>
        </w:rPr>
        <w:t> to submit bids for the provision of </w:t>
      </w:r>
      <w:r>
        <w:rPr>
          <w:rFonts w:ascii="Tahoma" w:hAnsi="Tahoma" w:eastAsia="Times New Roman" w:cs="Tahoma"/>
          <w:b/>
          <w:bCs/>
          <w:color w:val="0F1115"/>
        </w:rPr>
        <w:t>Construction Supervision and Hydrogeological Oversight Services</w:t>
      </w:r>
      <w:r>
        <w:rPr>
          <w:rFonts w:ascii="Tahoma" w:hAnsi="Tahoma" w:eastAsia="Times New Roman" w:cs="Tahoma"/>
          <w:color w:val="0F1115"/>
        </w:rPr>
        <w:t> for the aforementioned drilling project.</w:t>
      </w:r>
    </w:p>
    <w:p w14:paraId="253603D8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</w:p>
    <w:p w14:paraId="77CFA10B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b/>
          <w:bCs/>
          <w:color w:val="0F1115"/>
        </w:rPr>
        <w:t>2. Scope of Services</w:t>
      </w:r>
    </w:p>
    <w:p w14:paraId="1F7FBB12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The selected Supervision Engineer will be responsible for the following key tasks:</w:t>
      </w:r>
    </w:p>
    <w:p w14:paraId="7544BDE3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Providing full-time, on-site technical supervision of the drilling contractor’s operations.</w:t>
      </w:r>
    </w:p>
    <w:p w14:paraId="1CA39A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Conducting geological and hydrogeological logging of drilled formations.</w:t>
      </w:r>
    </w:p>
    <w:p w14:paraId="23396CD3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Verifying drilling depths, casing installation, and well development procedures.</w:t>
      </w:r>
    </w:p>
    <w:p w14:paraId="7A53C3F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Supervising and validating aquifer pumping tests and water quality sampling.</w:t>
      </w:r>
    </w:p>
    <w:p w14:paraId="39B0C7F6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Ensuring strict adherence to environmental safeguards and health &amp; safety protocols.</w:t>
      </w:r>
    </w:p>
    <w:p w14:paraId="21CF881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Reviewing and certifying contractor payment certificates.</w:t>
      </w:r>
    </w:p>
    <w:p w14:paraId="74DE01FF">
      <w:pPr>
        <w:pStyle w:val="9"/>
        <w:numPr>
          <w:ilvl w:val="0"/>
          <w:numId w:val="1"/>
        </w:numPr>
        <w:shd w:val="clear" w:color="auto" w:fill="FFFFFF"/>
        <w:spacing w:after="0" w:line="240" w:lineRule="auto"/>
        <w:ind w:hanging="720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Preparing and submitting detailed daily, weekly, and final completion reports to MoWD and UNICEF.</w:t>
      </w:r>
    </w:p>
    <w:p w14:paraId="5435775B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</w:p>
    <w:p w14:paraId="5E3FF386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b/>
          <w:bCs/>
          <w:color w:val="0F1115"/>
        </w:rPr>
        <w:t>3. Eligibility and Required Documentation</w:t>
      </w:r>
    </w:p>
    <w:p w14:paraId="773B5C02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Interested and eligible Consultancy Firms or Engineers must provide the following documentation:</w:t>
      </w:r>
    </w:p>
    <w:p w14:paraId="3ED081C3">
      <w:pPr>
        <w:pStyle w:val="9"/>
        <w:numPr>
          <w:ilvl w:val="0"/>
          <w:numId w:val="2"/>
        </w:num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A valid certified copy of the company’s Registration/Legal document in Somaliland (or valid work permit for individual consultants).</w:t>
      </w:r>
    </w:p>
    <w:p w14:paraId="44BA50DC">
      <w:pPr>
        <w:pStyle w:val="9"/>
        <w:numPr>
          <w:ilvl w:val="0"/>
          <w:numId w:val="2"/>
        </w:num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A certified copy of a valid Tax Compliance Certificate or Exemption Certificate.</w:t>
      </w:r>
    </w:p>
    <w:p w14:paraId="7A6117AD">
      <w:pPr>
        <w:pStyle w:val="9"/>
        <w:numPr>
          <w:ilvl w:val="0"/>
          <w:numId w:val="2"/>
        </w:num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A current single business permit in Somaliland.</w:t>
      </w:r>
    </w:p>
    <w:p w14:paraId="422D980A">
      <w:pPr>
        <w:pStyle w:val="9"/>
        <w:numPr>
          <w:ilvl w:val="0"/>
          <w:numId w:val="2"/>
        </w:num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A comprehensive company/individual profile, including a list of major clients and similar </w:t>
      </w:r>
      <w:r>
        <w:rPr>
          <w:rFonts w:ascii="Tahoma" w:hAnsi="Tahoma" w:eastAsia="Times New Roman" w:cs="Tahoma"/>
          <w:b/>
          <w:bCs/>
          <w:color w:val="0F1115"/>
        </w:rPr>
        <w:t>drilling supervision or hydrogeological consultancy projects</w:t>
      </w:r>
      <w:r>
        <w:rPr>
          <w:rFonts w:ascii="Tahoma" w:hAnsi="Tahoma" w:eastAsia="Times New Roman" w:cs="Tahoma"/>
          <w:color w:val="0F1115"/>
        </w:rPr>
        <w:t> completed in the last </w:t>
      </w:r>
      <w:r>
        <w:rPr>
          <w:rFonts w:ascii="Tahoma" w:hAnsi="Tahoma" w:eastAsia="Times New Roman" w:cs="Tahoma"/>
          <w:b/>
          <w:bCs/>
          <w:color w:val="0F1115"/>
        </w:rPr>
        <w:t>three years</w:t>
      </w:r>
      <w:r>
        <w:rPr>
          <w:rFonts w:ascii="Tahoma" w:hAnsi="Tahoma" w:eastAsia="Times New Roman" w:cs="Tahoma"/>
          <w:color w:val="0F1115"/>
        </w:rPr>
        <w:t>, along with project values.</w:t>
      </w:r>
    </w:p>
    <w:p w14:paraId="4D5D9260">
      <w:pPr>
        <w:pStyle w:val="9"/>
        <w:numPr>
          <w:ilvl w:val="0"/>
          <w:numId w:val="2"/>
        </w:num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Detailed Technical Approach and Methodology for supervising this specific exploratory borehole.</w:t>
      </w:r>
    </w:p>
    <w:p w14:paraId="601758D2">
      <w:pPr>
        <w:pStyle w:val="9"/>
        <w:numPr>
          <w:ilvl w:val="0"/>
          <w:numId w:val="2"/>
        </w:num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Updated CVs and academic/professional certificates of key personnel, particularly a </w:t>
      </w:r>
      <w:r>
        <w:rPr>
          <w:rFonts w:ascii="Tahoma" w:hAnsi="Tahoma" w:eastAsia="Times New Roman" w:cs="Tahoma"/>
          <w:b/>
          <w:bCs/>
          <w:color w:val="0F1115"/>
        </w:rPr>
        <w:t>Qualified Hydrogeologist</w:t>
      </w:r>
      <w:r>
        <w:rPr>
          <w:rFonts w:ascii="Tahoma" w:hAnsi="Tahoma" w:eastAsia="Times New Roman" w:cs="Tahoma"/>
          <w:color w:val="0F1115"/>
        </w:rPr>
        <w:t> and a </w:t>
      </w:r>
      <w:r>
        <w:rPr>
          <w:rFonts w:ascii="Tahoma" w:hAnsi="Tahoma" w:eastAsia="Times New Roman" w:cs="Tahoma"/>
          <w:b/>
          <w:bCs/>
          <w:color w:val="0F1115"/>
        </w:rPr>
        <w:t>Civil/Water Engineer</w:t>
      </w:r>
      <w:r>
        <w:rPr>
          <w:rFonts w:ascii="Tahoma" w:hAnsi="Tahoma" w:eastAsia="Times New Roman" w:cs="Tahoma"/>
          <w:color w:val="0F1115"/>
        </w:rPr>
        <w:t> with proven field supervision experience.</w:t>
      </w:r>
    </w:p>
    <w:p w14:paraId="06E89792">
      <w:pPr>
        <w:pStyle w:val="9"/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</w:p>
    <w:p w14:paraId="06DF46D3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b/>
          <w:bCs/>
          <w:color w:val="0F1115"/>
        </w:rPr>
        <w:t>4. Bid Document Collection</w:t>
      </w:r>
    </w:p>
    <w:p w14:paraId="5A76B835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Eligible and interested firms/individuals may collect the tender documents (including Terms of Reference and Standard Bidding Documents) from the </w:t>
      </w:r>
      <w:r>
        <w:rPr>
          <w:rFonts w:ascii="Tahoma" w:hAnsi="Tahoma" w:eastAsia="Times New Roman" w:cs="Tahoma"/>
          <w:b/>
          <w:bCs/>
          <w:color w:val="0F1115"/>
        </w:rPr>
        <w:t>Ministry of Water Development</w:t>
      </w:r>
      <w:r>
        <w:rPr>
          <w:rFonts w:hint="default" w:ascii="Tahoma" w:hAnsi="Tahoma" w:eastAsia="Times New Roman" w:cs="Tahoma"/>
          <w:b/>
          <w:bCs/>
          <w:color w:val="0F1115"/>
          <w:lang w:val="en-US"/>
        </w:rPr>
        <w:t xml:space="preserve"> </w:t>
      </w:r>
      <w:bookmarkStart w:id="0" w:name="_GoBack"/>
      <w:bookmarkEnd w:id="0"/>
      <w:r>
        <w:rPr>
          <w:rFonts w:ascii="Tahoma" w:hAnsi="Tahoma" w:eastAsia="Times New Roman" w:cs="Tahoma"/>
          <w:color w:val="0F1115"/>
        </w:rPr>
        <w:t>starting from </w:t>
      </w:r>
      <w:r>
        <w:rPr>
          <w:rFonts w:ascii="Tahoma" w:hAnsi="Tahoma" w:eastAsia="Times New Roman" w:cs="Tahoma"/>
          <w:b/>
          <w:bCs/>
          <w:color w:val="0F1115"/>
        </w:rPr>
        <w:t>22nd June 2026</w:t>
      </w:r>
      <w:r>
        <w:rPr>
          <w:rFonts w:ascii="Tahoma" w:hAnsi="Tahoma" w:eastAsia="Times New Roman" w:cs="Tahoma"/>
          <w:color w:val="0F1115"/>
        </w:rPr>
        <w:t>.</w:t>
      </w:r>
    </w:p>
    <w:p w14:paraId="04799BDE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</w:p>
    <w:p w14:paraId="5EF39339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b/>
          <w:bCs/>
          <w:color w:val="0F1115"/>
        </w:rPr>
        <w:t>5. Submission Guidelines</w:t>
      </w:r>
    </w:p>
    <w:p w14:paraId="0FF91F35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>All bid submissions must be addressed to the </w:t>
      </w:r>
      <w:r>
        <w:rPr>
          <w:rFonts w:ascii="Tahoma" w:hAnsi="Tahoma" w:eastAsia="Times New Roman" w:cs="Tahoma"/>
          <w:b/>
          <w:bCs/>
          <w:color w:val="0F1115"/>
        </w:rPr>
        <w:t>Office of the Director General</w:t>
      </w:r>
      <w:r>
        <w:rPr>
          <w:rFonts w:ascii="Tahoma" w:hAnsi="Tahoma" w:eastAsia="Times New Roman" w:cs="Tahoma"/>
          <w:color w:val="0F1115"/>
        </w:rPr>
        <w:t>, Ministry of Water Development, in a </w:t>
      </w:r>
      <w:r>
        <w:rPr>
          <w:rFonts w:ascii="Tahoma" w:hAnsi="Tahoma" w:eastAsia="Times New Roman" w:cs="Tahoma"/>
          <w:b/>
          <w:bCs/>
          <w:color w:val="0F1115"/>
        </w:rPr>
        <w:t>sealed envelope</w:t>
      </w:r>
      <w:r>
        <w:rPr>
          <w:rFonts w:ascii="Tahoma" w:hAnsi="Tahoma" w:eastAsia="Times New Roman" w:cs="Tahoma"/>
          <w:color w:val="0F1115"/>
        </w:rPr>
        <w:t> clearly marked:</w:t>
      </w:r>
    </w:p>
    <w:p w14:paraId="522B2E4B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b/>
          <w:bCs/>
          <w:color w:val="0F1115"/>
        </w:rPr>
        <w:t>"Expression of Interest – Supervision Engineer for UNICEF Exploratory Borehole in Odweine District, Togdher Region, Somaliland"</w:t>
      </w:r>
    </w:p>
    <w:p w14:paraId="4E3F9D94">
      <w:pPr>
        <w:shd w:val="clear" w:color="auto" w:fill="FFFFFF"/>
        <w:spacing w:after="0" w:line="240" w:lineRule="auto"/>
        <w:rPr>
          <w:rFonts w:ascii="Tahoma" w:hAnsi="Tahoma" w:eastAsia="Times New Roman" w:cs="Tahoma"/>
          <w:color w:val="0F1115"/>
        </w:rPr>
      </w:pPr>
      <w:r>
        <w:rPr>
          <w:rFonts w:ascii="Tahoma" w:hAnsi="Tahoma" w:eastAsia="Times New Roman" w:cs="Tahoma"/>
          <w:color w:val="0F1115"/>
        </w:rPr>
        <w:t xml:space="preserve">Submissions must be delivered to the Ministry's </w:t>
      </w:r>
      <w:r>
        <w:rPr>
          <w:rFonts w:hint="default" w:ascii="Tahoma" w:hAnsi="Tahoma" w:eastAsia="Times New Roman" w:cs="Tahoma"/>
          <w:color w:val="0F1115"/>
          <w:lang w:val="en-US"/>
        </w:rPr>
        <w:t xml:space="preserve">UNICEF </w:t>
      </w:r>
      <w:r>
        <w:rPr>
          <w:rFonts w:ascii="Tahoma" w:hAnsi="Tahoma" w:eastAsia="Times New Roman" w:cs="Tahoma"/>
          <w:color w:val="0F1115"/>
        </w:rPr>
        <w:t>office </w:t>
      </w:r>
      <w:r>
        <w:rPr>
          <w:rFonts w:ascii="Tahoma" w:hAnsi="Tahoma" w:eastAsia="Times New Roman" w:cs="Tahoma"/>
          <w:b/>
          <w:bCs/>
          <w:color w:val="0F1115"/>
        </w:rPr>
        <w:t>no later than 1:00 PM (Somaliland local time) on 2</w:t>
      </w:r>
      <w:r>
        <w:rPr>
          <w:rFonts w:hint="default" w:ascii="Tahoma" w:hAnsi="Tahoma" w:eastAsia="Times New Roman" w:cs="Tahoma"/>
          <w:b/>
          <w:bCs/>
          <w:color w:val="0F1115"/>
          <w:lang w:val="en-US"/>
        </w:rPr>
        <w:t>9</w:t>
      </w:r>
      <w:r>
        <w:rPr>
          <w:rFonts w:ascii="Tahoma" w:hAnsi="Tahoma" w:eastAsia="Times New Roman" w:cs="Tahoma"/>
          <w:b/>
          <w:bCs/>
          <w:color w:val="0F1115"/>
        </w:rPr>
        <w:t>th June 2026</w:t>
      </w:r>
      <w:r>
        <w:rPr>
          <w:rFonts w:ascii="Tahoma" w:hAnsi="Tahoma" w:eastAsia="Times New Roman" w:cs="Tahoma"/>
          <w:color w:val="0F1115"/>
        </w:rPr>
        <w:t>. The tender opening will take place on </w:t>
      </w:r>
      <w:r>
        <w:rPr>
          <w:rFonts w:hint="default" w:ascii="Tahoma" w:hAnsi="Tahoma" w:eastAsia="Times New Roman" w:cs="Tahoma"/>
          <w:b/>
          <w:bCs/>
          <w:color w:val="0F1115"/>
          <w:lang w:val="en-US"/>
        </w:rPr>
        <w:t>30</w:t>
      </w:r>
      <w:r>
        <w:rPr>
          <w:rFonts w:ascii="Tahoma" w:hAnsi="Tahoma" w:eastAsia="Times New Roman" w:cs="Tahoma"/>
          <w:b/>
          <w:bCs/>
          <w:color w:val="0F1115"/>
        </w:rPr>
        <w:t>th June 2026</w:t>
      </w:r>
      <w:r>
        <w:rPr>
          <w:rFonts w:ascii="Tahoma" w:hAnsi="Tahoma" w:eastAsia="Times New Roman" w:cs="Tahoma"/>
          <w:color w:val="0F1115"/>
        </w:rPr>
        <w:t> at the Ministry’s main hall at 9:00 AM.</w:t>
      </w:r>
    </w:p>
    <w:sectPr>
      <w:pgSz w:w="12240" w:h="15840"/>
      <w:pgMar w:top="720" w:right="720" w:bottom="45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0C51E0"/>
    <w:multiLevelType w:val="multilevel"/>
    <w:tmpl w:val="5A0C51E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79D657ED"/>
    <w:multiLevelType w:val="multilevel"/>
    <w:tmpl w:val="79D657E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794"/>
    <w:rsid w:val="00983794"/>
    <w:rsid w:val="00DB6829"/>
    <w:rsid w:val="08E93107"/>
    <w:rsid w:val="1EEA56C8"/>
    <w:rsid w:val="392B5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3"/>
    <w:basedOn w:val="1"/>
    <w:link w:val="7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uiPriority w:val="99"/>
    <w:rPr>
      <w:color w:val="0000FF"/>
      <w:u w:val="single"/>
    </w:rPr>
  </w:style>
  <w:style w:type="character" w:styleId="6">
    <w:name w:val="Strong"/>
    <w:basedOn w:val="3"/>
    <w:qFormat/>
    <w:uiPriority w:val="22"/>
    <w:rPr>
      <w:b/>
      <w:bCs/>
    </w:rPr>
  </w:style>
  <w:style w:type="character" w:customStyle="1" w:styleId="7">
    <w:name w:val="Heading 3 Char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27"/>
      <w:szCs w:val="27"/>
    </w:rPr>
  </w:style>
  <w:style w:type="paragraph" w:customStyle="1" w:styleId="8">
    <w:name w:val="ds-markdown-paragraph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421</Words>
  <Characters>2743</Characters>
  <Lines>24</Lines>
  <Paragraphs>6</Paragraphs>
  <TotalTime>303</TotalTime>
  <ScaleCrop>false</ScaleCrop>
  <LinksUpToDate>false</LinksUpToDate>
  <CharactersWithSpaces>3357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2026-06-25T08:04:00Z</dcterms:created>
  <dc:creator>Microsoft account</dc:creator>
  <cp:lastModifiedBy>cabdi baashe</cp:lastModifiedBy>
  <dcterms:modified xsi:type="dcterms:W3CDTF">2026-06-25T15:28:40Z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eyJoZGlkIjoiYzc3N2FiMTNmMzExYzQwYTk4NTI4ZDlmZmVkOTZmMmUiLCJ1c2VySWQiOiIzNzI4MjQ4ODIxMTY4In0=</vt:lpwstr>
  </property>
  <property fmtid="{D5CDD505-2E9C-101B-9397-08002B2CF9AE}" pid="3" name="KSOProductBuildVer">
    <vt:lpwstr>1033-12.1.0.26372</vt:lpwstr>
  </property>
  <property fmtid="{D5CDD505-2E9C-101B-9397-08002B2CF9AE}" pid="4" name="ICV">
    <vt:lpwstr>109A11E23F364DB2BD6B936C9D0A3995_13</vt:lpwstr>
  </property>
</Properties>
</file>